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A2" w:rsidRPr="00D81D85" w:rsidRDefault="00F317A2" w:rsidP="00F317A2">
      <w:pPr>
        <w:ind w:firstLine="567"/>
        <w:jc w:val="both"/>
        <w:rPr>
          <w:sz w:val="26"/>
          <w:szCs w:val="26"/>
        </w:rPr>
      </w:pPr>
      <w:r w:rsidRPr="00D81D85">
        <w:rPr>
          <w:sz w:val="26"/>
          <w:szCs w:val="26"/>
        </w:rPr>
        <w:t xml:space="preserve">Продуктивность деятельности учителя-логопеда </w:t>
      </w:r>
      <w:r w:rsidRPr="00D81D85">
        <w:rPr>
          <w:iCs/>
          <w:sz w:val="26"/>
          <w:szCs w:val="26"/>
        </w:rPr>
        <w:t>(за три последних года)</w:t>
      </w:r>
      <w:r w:rsidRPr="00D81D85">
        <w:rPr>
          <w:i/>
          <w:iCs/>
          <w:sz w:val="26"/>
          <w:szCs w:val="26"/>
        </w:rPr>
        <w:t xml:space="preserve"> </w:t>
      </w:r>
      <w:r w:rsidRPr="00D81D85">
        <w:rPr>
          <w:iCs/>
          <w:sz w:val="26"/>
          <w:szCs w:val="26"/>
        </w:rPr>
        <w:t>представлена в таблице: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843"/>
        <w:gridCol w:w="1559"/>
      </w:tblGrid>
      <w:tr w:rsidR="00F317A2" w:rsidRPr="00D81D85" w:rsidTr="00162722">
        <w:trPr>
          <w:trHeight w:val="559"/>
        </w:trPr>
        <w:tc>
          <w:tcPr>
            <w:tcW w:w="4253" w:type="dxa"/>
            <w:vMerge w:val="restart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Показатели состояния речи детей на момент выпуска, в том числе детей, выпущенных:</w:t>
            </w:r>
          </w:p>
        </w:tc>
        <w:tc>
          <w:tcPr>
            <w:tcW w:w="5103" w:type="dxa"/>
            <w:gridSpan w:val="3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 xml:space="preserve">Контингент детей </w:t>
            </w:r>
          </w:p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(по логопедическому заключению)</w:t>
            </w:r>
          </w:p>
        </w:tc>
      </w:tr>
      <w:tr w:rsidR="00F317A2" w:rsidRPr="00D81D85" w:rsidTr="00162722">
        <w:trPr>
          <w:trHeight w:val="425"/>
        </w:trPr>
        <w:tc>
          <w:tcPr>
            <w:tcW w:w="4253" w:type="dxa"/>
            <w:vMerge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2015</w:t>
            </w:r>
          </w:p>
        </w:tc>
        <w:tc>
          <w:tcPr>
            <w:tcW w:w="1843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2016</w:t>
            </w:r>
          </w:p>
        </w:tc>
        <w:tc>
          <w:tcPr>
            <w:tcW w:w="1559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2017</w:t>
            </w:r>
          </w:p>
        </w:tc>
      </w:tr>
      <w:tr w:rsidR="00F317A2" w:rsidRPr="00D81D85" w:rsidTr="00162722">
        <w:trPr>
          <w:trHeight w:val="454"/>
        </w:trPr>
        <w:tc>
          <w:tcPr>
            <w:tcW w:w="4253" w:type="dxa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 xml:space="preserve">- с хорошей речью </w:t>
            </w:r>
          </w:p>
        </w:tc>
        <w:tc>
          <w:tcPr>
            <w:tcW w:w="1701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9  (100%)</w:t>
            </w:r>
          </w:p>
        </w:tc>
        <w:tc>
          <w:tcPr>
            <w:tcW w:w="1843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8 (100%)</w:t>
            </w:r>
          </w:p>
        </w:tc>
        <w:tc>
          <w:tcPr>
            <w:tcW w:w="1559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7 (100%)</w:t>
            </w:r>
          </w:p>
        </w:tc>
      </w:tr>
      <w:tr w:rsidR="00F317A2" w:rsidRPr="00D81D85" w:rsidTr="00162722">
        <w:trPr>
          <w:trHeight w:val="454"/>
        </w:trPr>
        <w:tc>
          <w:tcPr>
            <w:tcW w:w="4253" w:type="dxa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 со значительным улучшением</w:t>
            </w:r>
          </w:p>
        </w:tc>
        <w:tc>
          <w:tcPr>
            <w:tcW w:w="1701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3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F317A2" w:rsidRPr="00D81D85" w:rsidTr="00162722">
        <w:trPr>
          <w:trHeight w:val="454"/>
        </w:trPr>
        <w:tc>
          <w:tcPr>
            <w:tcW w:w="4253" w:type="dxa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 без значительного улучшения</w:t>
            </w:r>
          </w:p>
        </w:tc>
        <w:tc>
          <w:tcPr>
            <w:tcW w:w="1701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3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:rsidR="00F317A2" w:rsidRPr="00D81D85" w:rsidRDefault="00F317A2" w:rsidP="00162722">
            <w:pPr>
              <w:jc w:val="both"/>
              <w:rPr>
                <w:sz w:val="26"/>
                <w:szCs w:val="26"/>
                <w:lang w:eastAsia="en-US"/>
              </w:rPr>
            </w:pPr>
            <w:r w:rsidRPr="00D81D85">
              <w:rPr>
                <w:sz w:val="26"/>
                <w:szCs w:val="26"/>
                <w:lang w:eastAsia="en-US"/>
              </w:rPr>
              <w:t>-</w:t>
            </w:r>
          </w:p>
        </w:tc>
      </w:tr>
    </w:tbl>
    <w:p w:rsidR="00F317A2" w:rsidRPr="00D81D85" w:rsidRDefault="00F317A2" w:rsidP="00F317A2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</w:p>
    <w:p w:rsidR="00F317A2" w:rsidRPr="00D81D85" w:rsidRDefault="00F317A2" w:rsidP="00F317A2">
      <w:pPr>
        <w:pStyle w:val="a4"/>
        <w:spacing w:after="0"/>
        <w:ind w:left="0" w:firstLine="567"/>
        <w:jc w:val="both"/>
        <w:rPr>
          <w:rFonts w:ascii="Times New Roman" w:hAnsi="Times New Roman"/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4568825" cy="2740025"/>
            <wp:effectExtent l="0" t="0" r="22225" b="2222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17A2" w:rsidRPr="00D81D85" w:rsidRDefault="00F317A2" w:rsidP="00F317A2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F317A2" w:rsidRPr="00D81D85" w:rsidRDefault="00F317A2" w:rsidP="00F317A2">
      <w:pPr>
        <w:pStyle w:val="NoSpacing"/>
        <w:ind w:left="142" w:firstLine="567"/>
        <w:jc w:val="center"/>
        <w:rPr>
          <w:rFonts w:ascii="Times New Roman" w:hAnsi="Times New Roman"/>
          <w:b/>
          <w:sz w:val="24"/>
          <w:szCs w:val="24"/>
        </w:rPr>
      </w:pPr>
      <w:r w:rsidRPr="00D81D85">
        <w:rPr>
          <w:rFonts w:ascii="Times New Roman" w:hAnsi="Times New Roman"/>
          <w:b/>
          <w:sz w:val="24"/>
          <w:szCs w:val="24"/>
        </w:rPr>
        <w:t>Результаты обследования психологической готовности детей к школе.</w:t>
      </w:r>
    </w:p>
    <w:tbl>
      <w:tblPr>
        <w:tblW w:w="0" w:type="auto"/>
        <w:tblInd w:w="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66"/>
        <w:gridCol w:w="2262"/>
        <w:gridCol w:w="2251"/>
      </w:tblGrid>
      <w:tr w:rsidR="00F317A2" w:rsidRPr="00D81D85" w:rsidTr="00162722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7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 xml:space="preserve">Уровни </w:t>
            </w:r>
          </w:p>
        </w:tc>
      </w:tr>
      <w:tr w:rsidR="00F317A2" w:rsidRPr="00D81D85" w:rsidTr="001627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7A2" w:rsidRPr="00D81D85" w:rsidRDefault="00F317A2" w:rsidP="00162722">
            <w:pPr>
              <w:ind w:left="142"/>
              <w:rPr>
                <w:rFonts w:eastAsia="Times New Roman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</w:tr>
      <w:tr w:rsidR="00F317A2" w:rsidRPr="00D81D85" w:rsidTr="00162722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35%(7</w:t>
            </w:r>
            <w:r w:rsidRPr="00D81D85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65%(13</w:t>
            </w:r>
            <w:r w:rsidRPr="00D81D85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jc w:val="center"/>
            </w:pPr>
            <w:r w:rsidRPr="00D81D85">
              <w:t xml:space="preserve">  нет</w:t>
            </w:r>
          </w:p>
        </w:tc>
      </w:tr>
      <w:tr w:rsidR="00F317A2" w:rsidRPr="00D81D85" w:rsidTr="00162722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60,4%(17 детей)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39,6(7 детей)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jc w:val="center"/>
            </w:pPr>
            <w:r w:rsidRPr="00D81D85">
              <w:t>нет</w:t>
            </w:r>
          </w:p>
        </w:tc>
      </w:tr>
      <w:tr w:rsidR="00F317A2" w:rsidRPr="00D81D85" w:rsidTr="00162722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85"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59,3% (16 детей)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pStyle w:val="NoSpacing"/>
              <w:ind w:left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1D85">
              <w:rPr>
                <w:rFonts w:ascii="Times New Roman" w:hAnsi="Times New Roman"/>
                <w:bCs/>
                <w:iCs/>
                <w:sz w:val="24"/>
                <w:szCs w:val="24"/>
              </w:rPr>
              <w:t>40,7% (11 детей)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A2" w:rsidRPr="00D81D85" w:rsidRDefault="00F317A2" w:rsidP="00162722">
            <w:pPr>
              <w:jc w:val="center"/>
            </w:pPr>
            <w:r w:rsidRPr="00D81D85">
              <w:t>нет</w:t>
            </w:r>
          </w:p>
        </w:tc>
      </w:tr>
    </w:tbl>
    <w:p w:rsidR="00F317A2" w:rsidRDefault="00F317A2" w:rsidP="00F317A2">
      <w:pPr>
        <w:pStyle w:val="NoSpacing"/>
        <w:ind w:left="142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317A2" w:rsidRPr="00D81D85" w:rsidRDefault="00F317A2" w:rsidP="00F317A2">
      <w:pPr>
        <w:pStyle w:val="NoSpacing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68825" cy="1611630"/>
            <wp:effectExtent l="0" t="0" r="22225" b="2667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317A2" w:rsidRDefault="00F317A2" w:rsidP="00F317A2">
      <w:pPr>
        <w:ind w:left="142"/>
        <w:jc w:val="both"/>
      </w:pPr>
    </w:p>
    <w:p w:rsidR="00F317A2" w:rsidRPr="00D81D85" w:rsidRDefault="00F317A2" w:rsidP="00F317A2">
      <w:pPr>
        <w:ind w:left="142"/>
        <w:jc w:val="both"/>
      </w:pPr>
      <w:r w:rsidRPr="00D81D85">
        <w:t xml:space="preserve">Также   проводится мониторинг готовности выпускников к школе: </w:t>
      </w:r>
      <w:r w:rsidRPr="00D81D85">
        <w:rPr>
          <w:b/>
        </w:rPr>
        <w:t>оценка уровня сформированности у детей предпосылок к учебной деятельности</w:t>
      </w:r>
      <w:r w:rsidRPr="00D81D85">
        <w:t xml:space="preserve"> (</w:t>
      </w:r>
      <w:proofErr w:type="spellStart"/>
      <w:r w:rsidRPr="00D81D85">
        <w:t>саморегуляция</w:t>
      </w:r>
      <w:proofErr w:type="spellEnd"/>
      <w:r w:rsidRPr="00D81D85">
        <w:t xml:space="preserve"> и организация деятельности, зрительно-моторная координация, возможность распределения и переключения внимания, математические представления, мыслительные процессы, звукобуквенный  анализ, синтез, фонематическое восприятие, звуковой синтез)</w:t>
      </w:r>
    </w:p>
    <w:p w:rsidR="00F317A2" w:rsidRPr="00D81D85" w:rsidRDefault="00F317A2" w:rsidP="00F317A2">
      <w:pPr>
        <w:ind w:left="142"/>
        <w:jc w:val="both"/>
        <w:rPr>
          <w:b/>
        </w:rPr>
      </w:pPr>
    </w:p>
    <w:p w:rsidR="00F317A2" w:rsidRPr="00D81D85" w:rsidRDefault="00F317A2" w:rsidP="00F317A2">
      <w:pPr>
        <w:pStyle w:val="NoSpacing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D81D85">
        <w:rPr>
          <w:rFonts w:ascii="Times New Roman" w:hAnsi="Times New Roman"/>
          <w:b/>
          <w:sz w:val="24"/>
          <w:szCs w:val="24"/>
        </w:rPr>
        <w:t>Результаты оценки уровня сформированности у детей предпосылок к учебной деятельности</w:t>
      </w:r>
    </w:p>
    <w:p w:rsidR="00F317A2" w:rsidRPr="00D81D85" w:rsidRDefault="00F317A2" w:rsidP="00F317A2">
      <w:pPr>
        <w:pStyle w:val="NoSpacing"/>
        <w:ind w:left="142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827"/>
        <w:gridCol w:w="1989"/>
        <w:gridCol w:w="1922"/>
        <w:gridCol w:w="1690"/>
      </w:tblGrid>
      <w:tr w:rsidR="00F317A2" w:rsidRPr="00D81D85" w:rsidTr="00162722">
        <w:tc>
          <w:tcPr>
            <w:tcW w:w="2198" w:type="dxa"/>
            <w:vMerge w:val="restart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8342" w:type="dxa"/>
            <w:gridSpan w:val="4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 xml:space="preserve">Уровень </w:t>
            </w:r>
          </w:p>
        </w:tc>
      </w:tr>
      <w:tr w:rsidR="00F317A2" w:rsidRPr="00D81D85" w:rsidTr="00162722">
        <w:tc>
          <w:tcPr>
            <w:tcW w:w="2198" w:type="dxa"/>
            <w:vMerge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1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22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22" w:type="dxa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F317A2" w:rsidRPr="00D81D85" w:rsidTr="00162722">
        <w:tc>
          <w:tcPr>
            <w:tcW w:w="219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2014-2015</w:t>
            </w:r>
          </w:p>
        </w:tc>
        <w:tc>
          <w:tcPr>
            <w:tcW w:w="2180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1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1(5%)</w:t>
            </w:r>
          </w:p>
        </w:tc>
        <w:tc>
          <w:tcPr>
            <w:tcW w:w="2122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12(60%)</w:t>
            </w:r>
          </w:p>
        </w:tc>
        <w:tc>
          <w:tcPr>
            <w:tcW w:w="1822" w:type="dxa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7(35%)</w:t>
            </w:r>
          </w:p>
        </w:tc>
      </w:tr>
      <w:tr w:rsidR="00F317A2" w:rsidRPr="00D81D85" w:rsidTr="00162722">
        <w:tc>
          <w:tcPr>
            <w:tcW w:w="219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2015-2016</w:t>
            </w:r>
          </w:p>
        </w:tc>
        <w:tc>
          <w:tcPr>
            <w:tcW w:w="2180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1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2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13 (56,5%)</w:t>
            </w:r>
          </w:p>
        </w:tc>
        <w:tc>
          <w:tcPr>
            <w:tcW w:w="1822" w:type="dxa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10 (43,5%)</w:t>
            </w:r>
          </w:p>
        </w:tc>
      </w:tr>
      <w:tr w:rsidR="00F317A2" w:rsidRPr="00D81D85" w:rsidTr="00162722">
        <w:tc>
          <w:tcPr>
            <w:tcW w:w="219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2016-2017</w:t>
            </w:r>
          </w:p>
        </w:tc>
        <w:tc>
          <w:tcPr>
            <w:tcW w:w="2180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218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3 (12,5%)</w:t>
            </w:r>
          </w:p>
        </w:tc>
        <w:tc>
          <w:tcPr>
            <w:tcW w:w="2122" w:type="dxa"/>
            <w:shd w:val="clear" w:color="auto" w:fill="auto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12 (50%)</w:t>
            </w:r>
          </w:p>
        </w:tc>
        <w:tc>
          <w:tcPr>
            <w:tcW w:w="1822" w:type="dxa"/>
          </w:tcPr>
          <w:p w:rsidR="00F317A2" w:rsidRPr="00D81D85" w:rsidRDefault="00F317A2" w:rsidP="00162722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D85">
              <w:rPr>
                <w:rFonts w:ascii="Times New Roman" w:eastAsia="Calibri" w:hAnsi="Times New Roman"/>
                <w:sz w:val="24"/>
                <w:szCs w:val="24"/>
              </w:rPr>
              <w:t>9(37,5%)</w:t>
            </w:r>
          </w:p>
        </w:tc>
      </w:tr>
    </w:tbl>
    <w:p w:rsidR="00F317A2" w:rsidRPr="00D81D85" w:rsidRDefault="00F317A2" w:rsidP="00F317A2">
      <w:pPr>
        <w:pStyle w:val="NoSpacing"/>
        <w:ind w:left="142"/>
        <w:jc w:val="center"/>
        <w:rPr>
          <w:rFonts w:ascii="Times New Roman" w:hAnsi="Times New Roman"/>
          <w:sz w:val="24"/>
          <w:szCs w:val="24"/>
        </w:rPr>
      </w:pPr>
    </w:p>
    <w:p w:rsidR="00F317A2" w:rsidRPr="00D81D85" w:rsidRDefault="00F317A2" w:rsidP="00F317A2">
      <w:pPr>
        <w:ind w:left="142"/>
        <w:jc w:val="both"/>
      </w:pPr>
      <w:r w:rsidRPr="00D81D85">
        <w:t xml:space="preserve">В 2016 – 2017 учебном году выпустили 27 дошкольников. У 27 (100%) дошкольников сформированы предпосылки учебной деятельности на этапе завершения ими дошкольного образования. </w:t>
      </w:r>
    </w:p>
    <w:p w:rsidR="00F317A2" w:rsidRPr="00D81D85" w:rsidRDefault="00F317A2" w:rsidP="00F317A2">
      <w:pPr>
        <w:ind w:left="142"/>
        <w:jc w:val="both"/>
      </w:pPr>
      <w:r w:rsidRPr="00D81D85">
        <w:t>Проведенный педагогиче</w:t>
      </w:r>
      <w:bookmarkStart w:id="0" w:name="_GoBack"/>
      <w:bookmarkEnd w:id="0"/>
      <w:r w:rsidRPr="00D81D85">
        <w:t xml:space="preserve">ский мониторинг освоения ООП ДОУ в соответствии критериям ФГОС </w:t>
      </w:r>
      <w:proofErr w:type="gramStart"/>
      <w:r w:rsidRPr="00D81D85">
        <w:t>ДО</w:t>
      </w:r>
      <w:proofErr w:type="gramEnd"/>
      <w:r w:rsidRPr="00D81D85">
        <w:t>:</w:t>
      </w:r>
    </w:p>
    <w:p w:rsidR="00F317A2" w:rsidRPr="00D81D85" w:rsidRDefault="00F317A2" w:rsidP="00F317A2">
      <w:pPr>
        <w:ind w:left="142"/>
        <w:jc w:val="both"/>
      </w:pPr>
      <w:r w:rsidRPr="00D81D85">
        <w:t>·Инициативность и самостоятельность (ребёнок способен выбирать себе род занятий, партнёров, умеет воплощать свои замыслы);</w:t>
      </w:r>
    </w:p>
    <w:p w:rsidR="00F317A2" w:rsidRPr="00D81D85" w:rsidRDefault="00F317A2" w:rsidP="00F317A2">
      <w:pPr>
        <w:ind w:left="142"/>
        <w:jc w:val="both"/>
      </w:pPr>
      <w:r w:rsidRPr="00D81D85">
        <w:t xml:space="preserve"> ·Уверенность в своих силах, положительное отношение к себе и другим, внешнему миру (сопереживание, разрешение конфликтов);</w:t>
      </w:r>
    </w:p>
    <w:p w:rsidR="00F317A2" w:rsidRPr="00D81D85" w:rsidRDefault="00F317A2" w:rsidP="00F317A2">
      <w:pPr>
        <w:ind w:left="142"/>
        <w:jc w:val="both"/>
      </w:pPr>
      <w:r w:rsidRPr="00D81D85">
        <w:t xml:space="preserve"> ·Умение подчиняться нормам и правилам, развитое воображение, творчество;</w:t>
      </w:r>
    </w:p>
    <w:p w:rsidR="00F317A2" w:rsidRPr="00D81D85" w:rsidRDefault="00F317A2" w:rsidP="00F317A2">
      <w:pPr>
        <w:ind w:left="142"/>
        <w:jc w:val="both"/>
      </w:pPr>
      <w:r w:rsidRPr="00D81D85">
        <w:t xml:space="preserve"> ·Развитые творческие способности, развитая устная речь;</w:t>
      </w:r>
    </w:p>
    <w:p w:rsidR="00F317A2" w:rsidRPr="00D81D85" w:rsidRDefault="00F317A2" w:rsidP="00F317A2">
      <w:pPr>
        <w:ind w:left="142"/>
        <w:jc w:val="both"/>
      </w:pPr>
      <w:r w:rsidRPr="00D81D85">
        <w:t xml:space="preserve"> ·Хорошо развитая крупная и мелкая моторика;</w:t>
      </w:r>
    </w:p>
    <w:p w:rsidR="00F317A2" w:rsidRPr="00D81D85" w:rsidRDefault="00F317A2" w:rsidP="00F317A2">
      <w:pPr>
        <w:ind w:left="142"/>
        <w:jc w:val="both"/>
      </w:pPr>
      <w:r w:rsidRPr="00D81D85">
        <w:t xml:space="preserve"> ·Способность к волевым усилиям в разных видах деятельности;</w:t>
      </w:r>
    </w:p>
    <w:p w:rsidR="00F317A2" w:rsidRPr="00D81D85" w:rsidRDefault="00F317A2" w:rsidP="00F317A2">
      <w:pPr>
        <w:pStyle w:val="a4"/>
        <w:spacing w:after="0"/>
        <w:ind w:left="142"/>
        <w:jc w:val="both"/>
        <w:rPr>
          <w:rFonts w:ascii="Times New Roman" w:eastAsia="Batang" w:hAnsi="Times New Roman"/>
          <w:sz w:val="24"/>
          <w:szCs w:val="24"/>
        </w:rPr>
      </w:pPr>
      <w:r w:rsidRPr="00D81D85">
        <w:rPr>
          <w:rFonts w:ascii="Times New Roman" w:eastAsia="Batang" w:hAnsi="Times New Roman"/>
          <w:sz w:val="24"/>
          <w:szCs w:val="24"/>
        </w:rPr>
        <w:t xml:space="preserve"> ·Любознательность, склонность к экспериментированию и наблюдениям, способность к принятию решений;</w:t>
      </w:r>
    </w:p>
    <w:p w:rsidR="00F317A2" w:rsidRPr="00D81D85" w:rsidRDefault="00F317A2" w:rsidP="00F317A2">
      <w:pPr>
        <w:pStyle w:val="a4"/>
        <w:spacing w:after="0"/>
        <w:ind w:left="142"/>
        <w:jc w:val="both"/>
        <w:rPr>
          <w:rFonts w:ascii="Times New Roman" w:eastAsia="Batang" w:hAnsi="Times New Roman"/>
          <w:sz w:val="24"/>
          <w:szCs w:val="24"/>
        </w:rPr>
      </w:pPr>
      <w:r w:rsidRPr="00D81D85">
        <w:rPr>
          <w:rFonts w:ascii="Times New Roman" w:eastAsia="Batang" w:hAnsi="Times New Roman"/>
          <w:sz w:val="24"/>
          <w:szCs w:val="24"/>
        </w:rPr>
        <w:t>показал результаты:</w:t>
      </w:r>
    </w:p>
    <w:p w:rsidR="00F317A2" w:rsidRPr="00D81D85" w:rsidRDefault="00F317A2" w:rsidP="00F317A2">
      <w:pPr>
        <w:pStyle w:val="a4"/>
        <w:spacing w:after="0"/>
        <w:ind w:left="142"/>
        <w:jc w:val="both"/>
        <w:rPr>
          <w:rFonts w:ascii="Times New Roman" w:eastAsia="Batang" w:hAnsi="Times New Roman"/>
          <w:sz w:val="24"/>
          <w:szCs w:val="24"/>
        </w:rPr>
      </w:pPr>
      <w:r w:rsidRPr="00D81D85">
        <w:rPr>
          <w:rFonts w:ascii="Times New Roman" w:eastAsia="Batang" w:hAnsi="Times New Roman"/>
          <w:sz w:val="24"/>
          <w:szCs w:val="24"/>
        </w:rPr>
        <w:t>Высокий уровень – 72%</w:t>
      </w:r>
    </w:p>
    <w:p w:rsidR="00F317A2" w:rsidRPr="00D81D85" w:rsidRDefault="00F317A2" w:rsidP="00F317A2">
      <w:pPr>
        <w:pStyle w:val="a4"/>
        <w:spacing w:after="0"/>
        <w:ind w:left="142"/>
        <w:jc w:val="both"/>
        <w:rPr>
          <w:rFonts w:ascii="Times New Roman" w:eastAsia="Batang" w:hAnsi="Times New Roman"/>
          <w:sz w:val="24"/>
          <w:szCs w:val="24"/>
        </w:rPr>
      </w:pPr>
      <w:r w:rsidRPr="00D81D85">
        <w:rPr>
          <w:rFonts w:ascii="Times New Roman" w:eastAsia="Batang" w:hAnsi="Times New Roman"/>
          <w:sz w:val="24"/>
          <w:szCs w:val="24"/>
        </w:rPr>
        <w:t>Средний уровень – 28%</w:t>
      </w:r>
    </w:p>
    <w:p w:rsidR="00F317A2" w:rsidRPr="00D81D85" w:rsidRDefault="00F317A2" w:rsidP="00F317A2">
      <w:pPr>
        <w:pStyle w:val="NoSpacing"/>
        <w:ind w:left="142"/>
        <w:jc w:val="both"/>
        <w:rPr>
          <w:rFonts w:ascii="Times New Roman" w:hAnsi="Times New Roman"/>
          <w:sz w:val="24"/>
          <w:szCs w:val="24"/>
        </w:rPr>
      </w:pPr>
      <w:r w:rsidRPr="00D81D85">
        <w:rPr>
          <w:rFonts w:ascii="Times New Roman" w:hAnsi="Times New Roman"/>
          <w:sz w:val="24"/>
          <w:szCs w:val="24"/>
        </w:rPr>
        <w:t xml:space="preserve">  Все выпускники имеют положительный настрой на обучение в школе,   ведущим мотивом является учебно-познавательный.</w:t>
      </w:r>
    </w:p>
    <w:p w:rsidR="00F317A2" w:rsidRPr="00A308DE" w:rsidRDefault="00F317A2" w:rsidP="00F317A2">
      <w:pPr>
        <w:ind w:left="142" w:firstLine="540"/>
        <w:jc w:val="both"/>
        <w:rPr>
          <w:b/>
          <w:color w:val="E36C0A"/>
        </w:rPr>
      </w:pPr>
    </w:p>
    <w:p w:rsidR="00A36DCA" w:rsidRDefault="00A36DCA"/>
    <w:sectPr w:rsidR="00A3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E1AE5"/>
    <w:multiLevelType w:val="hybridMultilevel"/>
    <w:tmpl w:val="F81AC0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42"/>
    <w:rsid w:val="001822B3"/>
    <w:rsid w:val="00895942"/>
    <w:rsid w:val="00A36DCA"/>
    <w:rsid w:val="00F3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F317A2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317A2"/>
    <w:pPr>
      <w:spacing w:after="120"/>
      <w:ind w:left="283"/>
    </w:pPr>
    <w:rPr>
      <w:rFonts w:ascii="Calibri" w:hAnsi="Calibri" w:cstheme="minorBidi"/>
      <w:sz w:val="28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F317A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F317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a"/>
    <w:rsid w:val="00F317A2"/>
    <w:pPr>
      <w:ind w:left="720"/>
      <w:contextualSpacing/>
    </w:pPr>
  </w:style>
  <w:style w:type="paragraph" w:customStyle="1" w:styleId="10">
    <w:name w:val="Абзац списка1"/>
    <w:basedOn w:val="a"/>
    <w:rsid w:val="00F317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7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7A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F317A2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317A2"/>
    <w:pPr>
      <w:spacing w:after="120"/>
      <w:ind w:left="283"/>
    </w:pPr>
    <w:rPr>
      <w:rFonts w:ascii="Calibri" w:hAnsi="Calibri" w:cstheme="minorBidi"/>
      <w:sz w:val="28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F317A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Spacing">
    <w:name w:val="No Spacing"/>
    <w:rsid w:val="00F317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a"/>
    <w:rsid w:val="00F317A2"/>
    <w:pPr>
      <w:ind w:left="720"/>
      <w:contextualSpacing/>
    </w:pPr>
  </w:style>
  <w:style w:type="paragraph" w:customStyle="1" w:styleId="10">
    <w:name w:val="Абзац списка1"/>
    <w:basedOn w:val="a"/>
    <w:rsid w:val="00F317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7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7A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2;&#1072;&#1076;&#1086;&#1091;95\Desktop\&#1054;&#1054;&#1044;%2017-18\&#1055;&#1051;&#1040;&#1053;%2017-18%20&#1040;&#1053;&#1040;&#1051;&#1048;&#1047;%2016-17\&#1082;%20&#1086;&#1090;&#1095;&#1077;&#1090;&#1091;%20(2)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2;&#1072;&#1076;&#1086;&#1091;95\Desktop\&#1054;&#1054;&#1044;%2017-18\&#1055;&#1051;&#1040;&#1053;%2017-18%20&#1040;&#1053;&#1040;&#1051;&#1048;&#1047;%2016-17\&#1082;%20&#1086;&#1090;&#1095;&#1077;&#1090;&#1091;%20(2)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логопед!$A$4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логопед!$B$3:$D$3</c:f>
              <c:strCache>
                <c:ptCount val="3"/>
                <c:pt idx="0">
                  <c:v>с хорошей речью</c:v>
                </c:pt>
                <c:pt idx="1">
                  <c:v>со значительным улучшением</c:v>
                </c:pt>
                <c:pt idx="2">
                  <c:v>без значительного улучшения</c:v>
                </c:pt>
              </c:strCache>
            </c:strRef>
          </c:cat>
          <c:val>
            <c:numRef>
              <c:f>логопед!$B$4:$D$4</c:f>
              <c:numCache>
                <c:formatCode>General</c:formatCode>
                <c:ptCount val="3"/>
                <c:pt idx="0">
                  <c:v>11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логопед!$A$5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логопед!$B$3:$D$3</c:f>
              <c:strCache>
                <c:ptCount val="3"/>
                <c:pt idx="0">
                  <c:v>с хорошей речью</c:v>
                </c:pt>
                <c:pt idx="1">
                  <c:v>со значительным улучшением</c:v>
                </c:pt>
                <c:pt idx="2">
                  <c:v>без значительного улучшения</c:v>
                </c:pt>
              </c:strCache>
            </c:strRef>
          </c:cat>
          <c:val>
            <c:numRef>
              <c:f>логопед!$B$5:$D$5</c:f>
              <c:numCache>
                <c:formatCode>General</c:formatCode>
                <c:ptCount val="3"/>
                <c:pt idx="0">
                  <c:v>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логопед!$A$6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логопед!$B$3:$D$3</c:f>
              <c:strCache>
                <c:ptCount val="3"/>
                <c:pt idx="0">
                  <c:v>с хорошей речью</c:v>
                </c:pt>
                <c:pt idx="1">
                  <c:v>со значительным улучшением</c:v>
                </c:pt>
                <c:pt idx="2">
                  <c:v>без значительного улучшения</c:v>
                </c:pt>
              </c:strCache>
            </c:strRef>
          </c:cat>
          <c:val>
            <c:numRef>
              <c:f>логопед!$B$6:$D$6</c:f>
              <c:numCache>
                <c:formatCode>General</c:formatCode>
                <c:ptCount val="3"/>
                <c:pt idx="0">
                  <c:v>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849024"/>
        <c:axId val="236850560"/>
        <c:axId val="0"/>
      </c:bar3DChart>
      <c:catAx>
        <c:axId val="236849024"/>
        <c:scaling>
          <c:orientation val="minMax"/>
        </c:scaling>
        <c:delete val="0"/>
        <c:axPos val="b"/>
        <c:majorTickMark val="out"/>
        <c:minorTickMark val="none"/>
        <c:tickLblPos val="nextTo"/>
        <c:crossAx val="236850560"/>
        <c:crosses val="autoZero"/>
        <c:auto val="1"/>
        <c:lblAlgn val="ctr"/>
        <c:lblOffset val="100"/>
        <c:noMultiLvlLbl val="0"/>
      </c:catAx>
      <c:valAx>
        <c:axId val="236850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849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'психол готовность'!$A$3</c:f>
              <c:strCache>
                <c:ptCount val="1"/>
                <c:pt idx="0">
                  <c:v>2014-2015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'психол готовность'!$B$2:$D$2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'психол готовность'!$B$3:$D$3</c:f>
              <c:numCache>
                <c:formatCode>General</c:formatCode>
                <c:ptCount val="3"/>
                <c:pt idx="0">
                  <c:v>35</c:v>
                </c:pt>
                <c:pt idx="1">
                  <c:v>65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'психол готовность'!$A$4</c:f>
              <c:strCache>
                <c:ptCount val="1"/>
                <c:pt idx="0">
                  <c:v>2015-2016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'психол готовность'!$B$2:$D$2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'психол готовность'!$B$4:$D$4</c:f>
              <c:numCache>
                <c:formatCode>General</c:formatCode>
                <c:ptCount val="3"/>
                <c:pt idx="0">
                  <c:v>60.4</c:v>
                </c:pt>
                <c:pt idx="1">
                  <c:v>39.6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'психол готовность'!$A$5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'психол готовность'!$B$2:$D$2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'психол готовность'!$B$5:$D$5</c:f>
              <c:numCache>
                <c:formatCode>General</c:formatCode>
                <c:ptCount val="3"/>
                <c:pt idx="0">
                  <c:v>59.3</c:v>
                </c:pt>
                <c:pt idx="1">
                  <c:v>40.700000000000003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6890368"/>
        <c:axId val="236904448"/>
        <c:axId val="0"/>
      </c:bar3DChart>
      <c:catAx>
        <c:axId val="236890368"/>
        <c:scaling>
          <c:orientation val="minMax"/>
        </c:scaling>
        <c:delete val="0"/>
        <c:axPos val="b"/>
        <c:majorTickMark val="out"/>
        <c:minorTickMark val="none"/>
        <c:tickLblPos val="nextTo"/>
        <c:crossAx val="236904448"/>
        <c:crosses val="autoZero"/>
        <c:auto val="1"/>
        <c:lblAlgn val="ctr"/>
        <c:lblOffset val="100"/>
        <c:noMultiLvlLbl val="0"/>
      </c:catAx>
      <c:valAx>
        <c:axId val="236904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6890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Company>*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2</cp:revision>
  <dcterms:created xsi:type="dcterms:W3CDTF">2017-12-15T15:20:00Z</dcterms:created>
  <dcterms:modified xsi:type="dcterms:W3CDTF">2017-12-15T15:21:00Z</dcterms:modified>
</cp:coreProperties>
</file>